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2B38" w14:textId="77777777" w:rsidR="000F55E5" w:rsidRDefault="00A54A90">
      <w:pPr>
        <w:jc w:val="center"/>
        <w:rPr>
          <w:rFonts w:ascii="Trebuchet MS" w:hAnsi="Trebuchet MS" w:cs="Trebuchet MS"/>
          <w:b/>
          <w:bCs/>
        </w:rPr>
      </w:pPr>
      <w:r>
        <w:rPr>
          <w:rFonts w:ascii="Trebuchet MS" w:hAnsi="Trebuchet MS" w:cs="Trebuchet MS"/>
          <w:noProof/>
        </w:rPr>
        <w:drawing>
          <wp:inline distT="0" distB="0" distL="0" distR="0" wp14:anchorId="593F8C04" wp14:editId="75EB6DDC">
            <wp:extent cx="2343150"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2361751" cy="971019"/>
                    </a:xfrm>
                    <a:prstGeom prst="rect">
                      <a:avLst/>
                    </a:prstGeom>
                    <a:noFill/>
                    <a:ln>
                      <a:noFill/>
                    </a:ln>
                  </pic:spPr>
                </pic:pic>
              </a:graphicData>
            </a:graphic>
          </wp:inline>
        </w:drawing>
      </w:r>
    </w:p>
    <w:p w14:paraId="3980D41E" w14:textId="77777777" w:rsidR="000F55E5" w:rsidRDefault="00A54A90">
      <w:pPr>
        <w:pBdr>
          <w:bottom w:val="single" w:sz="12" w:space="1" w:color="auto"/>
        </w:pBdr>
        <w:jc w:val="both"/>
        <w:rPr>
          <w:rFonts w:ascii="Trebuchet MS" w:hAnsi="Trebuchet MS" w:cs="Trebuchet MS"/>
          <w:b/>
          <w:bCs/>
          <w:sz w:val="24"/>
          <w:szCs w:val="24"/>
        </w:rPr>
      </w:pPr>
      <w:r>
        <w:rPr>
          <w:rFonts w:ascii="Trebuchet MS" w:hAnsi="Trebuchet MS" w:cs="Trebuchet MS"/>
          <w:b/>
          <w:bCs/>
          <w:sz w:val="24"/>
          <w:szCs w:val="24"/>
        </w:rPr>
        <w:t xml:space="preserve">Press Release </w:t>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sz w:val="24"/>
          <w:szCs w:val="24"/>
        </w:rPr>
        <w:tab/>
      </w:r>
      <w:r>
        <w:rPr>
          <w:rFonts w:ascii="Trebuchet MS" w:hAnsi="Trebuchet MS" w:cs="Trebuchet MS"/>
          <w:b/>
          <w:bCs/>
          <w:sz w:val="24"/>
          <w:szCs w:val="24"/>
        </w:rPr>
        <w:t xml:space="preserve">         </w:t>
      </w:r>
      <w:proofErr w:type="gramStart"/>
      <w:r>
        <w:rPr>
          <w:rFonts w:ascii="Trebuchet MS" w:hAnsi="Trebuchet MS" w:cs="Trebuchet MS"/>
          <w:b/>
          <w:bCs/>
          <w:sz w:val="24"/>
          <w:szCs w:val="24"/>
        </w:rPr>
        <w:t>For</w:t>
      </w:r>
      <w:proofErr w:type="gramEnd"/>
      <w:r>
        <w:rPr>
          <w:rFonts w:ascii="Trebuchet MS" w:hAnsi="Trebuchet MS" w:cs="Trebuchet MS"/>
          <w:b/>
          <w:bCs/>
          <w:sz w:val="24"/>
          <w:szCs w:val="24"/>
        </w:rPr>
        <w:t xml:space="preserve"> Immediate Release</w:t>
      </w:r>
    </w:p>
    <w:p w14:paraId="1E565566" w14:textId="77777777"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LIMPOPO TOURISM AGENCY SETS THE STAGE FOR A VIBRANT SPRING: 2025 TOURISM MONTH LAUNCH HEADS TO JANE FURSE</w:t>
      </w:r>
    </w:p>
    <w:p w14:paraId="7116DD01" w14:textId="77777777"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Polokwane, Limpopo — The bud of South Africa’s tourism blossom</w:t>
      </w:r>
      <w:r>
        <w:rPr>
          <w:rFonts w:ascii="Trebuchet MS" w:eastAsia="SimSun" w:hAnsi="Trebuchet MS" w:cs="Trebuchet MS"/>
          <w:b/>
          <w:bCs/>
          <w:kern w:val="0"/>
          <w:sz w:val="24"/>
          <w:szCs w:val="24"/>
          <w:lang w:val="en-US" w:eastAsia="zh-CN"/>
          <w14:ligatures w14:val="none"/>
        </w:rPr>
        <w:t>ed</w:t>
      </w:r>
      <w:r>
        <w:rPr>
          <w:rFonts w:ascii="Trebuchet MS" w:eastAsia="SimSun" w:hAnsi="Trebuchet MS" w:cs="Trebuchet MS"/>
          <w:b/>
          <w:bCs/>
          <w:kern w:val="0"/>
          <w:sz w:val="24"/>
          <w:szCs w:val="24"/>
          <w:lang w:eastAsia="zh-CN"/>
          <w14:ligatures w14:val="none"/>
        </w:rPr>
        <w:t xml:space="preserve"> through Jane Furse </w:t>
      </w:r>
      <w:r>
        <w:rPr>
          <w:rFonts w:ascii="Trebuchet MS" w:eastAsia="SimSun" w:hAnsi="Trebuchet MS" w:cs="Trebuchet MS"/>
          <w:b/>
          <w:bCs/>
          <w:kern w:val="0"/>
          <w:sz w:val="24"/>
          <w:szCs w:val="24"/>
          <w:lang w:val="en-US" w:eastAsia="zh-CN"/>
          <w14:ligatures w14:val="none"/>
        </w:rPr>
        <w:t>in</w:t>
      </w:r>
      <w:r>
        <w:rPr>
          <w:rFonts w:ascii="Trebuchet MS" w:eastAsia="SimSun" w:hAnsi="Trebuchet MS" w:cs="Trebuchet MS"/>
          <w:b/>
          <w:bCs/>
          <w:kern w:val="0"/>
          <w:sz w:val="24"/>
          <w:szCs w:val="24"/>
          <w:lang w:eastAsia="zh-CN"/>
          <w14:ligatures w14:val="none"/>
        </w:rPr>
        <w:t xml:space="preserve"> August as the Limpopo Tourism Agency (LTA), alongside the Department of Economic Development, Environment and Tourism (LEDET), unveil</w:t>
      </w:r>
      <w:r>
        <w:rPr>
          <w:rFonts w:ascii="Trebuchet MS" w:eastAsia="SimSun" w:hAnsi="Trebuchet MS" w:cs="Trebuchet MS"/>
          <w:b/>
          <w:bCs/>
          <w:kern w:val="0"/>
          <w:sz w:val="24"/>
          <w:szCs w:val="24"/>
          <w:lang w:val="en-US" w:eastAsia="zh-CN"/>
          <w14:ligatures w14:val="none"/>
        </w:rPr>
        <w:t>ed</w:t>
      </w:r>
      <w:r>
        <w:rPr>
          <w:rFonts w:ascii="Trebuchet MS" w:eastAsia="SimSun" w:hAnsi="Trebuchet MS" w:cs="Trebuchet MS"/>
          <w:b/>
          <w:bCs/>
          <w:kern w:val="0"/>
          <w:sz w:val="24"/>
          <w:szCs w:val="24"/>
          <w:lang w:eastAsia="zh-CN"/>
          <w14:ligatures w14:val="none"/>
        </w:rPr>
        <w:t xml:space="preserve"> the 2025 Spring Campaign and officially </w:t>
      </w:r>
      <w:proofErr w:type="spellStart"/>
      <w:r>
        <w:rPr>
          <w:rFonts w:ascii="Trebuchet MS" w:eastAsia="SimSun" w:hAnsi="Trebuchet MS" w:cs="Trebuchet MS"/>
          <w:b/>
          <w:bCs/>
          <w:kern w:val="0"/>
          <w:sz w:val="24"/>
          <w:szCs w:val="24"/>
          <w:lang w:eastAsia="zh-CN"/>
          <w14:ligatures w14:val="none"/>
        </w:rPr>
        <w:t>launche</w:t>
      </w:r>
      <w:proofErr w:type="spellEnd"/>
      <w:r>
        <w:rPr>
          <w:rFonts w:ascii="Trebuchet MS" w:eastAsia="SimSun" w:hAnsi="Trebuchet MS" w:cs="Trebuchet MS"/>
          <w:b/>
          <w:bCs/>
          <w:kern w:val="0"/>
          <w:sz w:val="24"/>
          <w:szCs w:val="24"/>
          <w:lang w:val="en-US" w:eastAsia="zh-CN"/>
          <w14:ligatures w14:val="none"/>
        </w:rPr>
        <w:t>d</w:t>
      </w:r>
      <w:r>
        <w:rPr>
          <w:rFonts w:ascii="Trebuchet MS" w:eastAsia="SimSun" w:hAnsi="Trebuchet MS" w:cs="Trebuchet MS"/>
          <w:b/>
          <w:bCs/>
          <w:kern w:val="0"/>
          <w:sz w:val="24"/>
          <w:szCs w:val="24"/>
          <w:lang w:eastAsia="zh-CN"/>
          <w14:ligatures w14:val="none"/>
        </w:rPr>
        <w:t xml:space="preserve"> Tourism Month in Limpopo. </w:t>
      </w:r>
    </w:p>
    <w:p w14:paraId="15295CFC" w14:textId="491D6372"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val="en-US" w:eastAsia="zh-CN"/>
          <w14:ligatures w14:val="none"/>
        </w:rPr>
        <w:t xml:space="preserve">Last </w:t>
      </w:r>
      <w:r>
        <w:rPr>
          <w:rFonts w:ascii="Trebuchet MS" w:eastAsia="SimSun" w:hAnsi="Trebuchet MS" w:cs="Trebuchet MS"/>
          <w:b/>
          <w:bCs/>
          <w:kern w:val="0"/>
          <w:sz w:val="24"/>
          <w:szCs w:val="24"/>
          <w:lang w:eastAsia="zh-CN"/>
          <w14:ligatures w14:val="none"/>
        </w:rPr>
        <w:t>Thursday, 28 August 2025, the spotlight</w:t>
      </w:r>
      <w:r>
        <w:rPr>
          <w:rFonts w:ascii="Trebuchet MS" w:eastAsia="SimSun" w:hAnsi="Trebuchet MS" w:cs="Trebuchet MS"/>
          <w:b/>
          <w:bCs/>
          <w:kern w:val="0"/>
          <w:sz w:val="24"/>
          <w:szCs w:val="24"/>
          <w:lang w:val="en-US" w:eastAsia="zh-CN"/>
          <w14:ligatures w14:val="none"/>
        </w:rPr>
        <w:t xml:space="preserve"> fell</w:t>
      </w:r>
      <w:r>
        <w:rPr>
          <w:rFonts w:ascii="Trebuchet MS" w:eastAsia="SimSun" w:hAnsi="Trebuchet MS" w:cs="Trebuchet MS"/>
          <w:b/>
          <w:bCs/>
          <w:kern w:val="0"/>
          <w:sz w:val="24"/>
          <w:szCs w:val="24"/>
          <w:lang w:eastAsia="zh-CN"/>
          <w14:ligatures w14:val="none"/>
        </w:rPr>
        <w:t xml:space="preserve"> on TT Lifestyle, where a colourful fusion of culture</w:t>
      </w:r>
      <w:r>
        <w:rPr>
          <w:rFonts w:ascii="Trebuchet MS" w:eastAsia="SimSun" w:hAnsi="Trebuchet MS" w:cs="Trebuchet MS"/>
          <w:b/>
          <w:bCs/>
          <w:kern w:val="0"/>
          <w:sz w:val="24"/>
          <w:szCs w:val="24"/>
          <w:lang w:eastAsia="zh-CN"/>
          <w14:ligatures w14:val="none"/>
        </w:rPr>
        <w:t>, music, dance, and storytelling celebrate</w:t>
      </w:r>
      <w:r>
        <w:rPr>
          <w:rFonts w:ascii="Trebuchet MS" w:eastAsia="SimSun" w:hAnsi="Trebuchet MS" w:cs="Trebuchet MS"/>
          <w:b/>
          <w:bCs/>
          <w:kern w:val="0"/>
          <w:sz w:val="24"/>
          <w:szCs w:val="24"/>
          <w:lang w:val="en-US" w:eastAsia="zh-CN"/>
          <w14:ligatures w14:val="none"/>
        </w:rPr>
        <w:t>d</w:t>
      </w:r>
      <w:r>
        <w:rPr>
          <w:rFonts w:ascii="Trebuchet MS" w:eastAsia="SimSun" w:hAnsi="Trebuchet MS" w:cs="Trebuchet MS"/>
          <w:b/>
          <w:bCs/>
          <w:kern w:val="0"/>
          <w:sz w:val="24"/>
          <w:szCs w:val="24"/>
          <w:lang w:eastAsia="zh-CN"/>
          <w14:ligatures w14:val="none"/>
        </w:rPr>
        <w:t xml:space="preserve"> Limpopo’s unique offering to the world. The event w</w:t>
      </w:r>
      <w:r>
        <w:rPr>
          <w:rFonts w:ascii="Trebuchet MS" w:eastAsia="SimSun" w:hAnsi="Trebuchet MS" w:cs="Trebuchet MS"/>
          <w:b/>
          <w:bCs/>
          <w:kern w:val="0"/>
          <w:sz w:val="24"/>
          <w:szCs w:val="24"/>
          <w:lang w:val="en-US" w:eastAsia="zh-CN"/>
          <w14:ligatures w14:val="none"/>
        </w:rPr>
        <w:t>as</w:t>
      </w:r>
      <w:r>
        <w:rPr>
          <w:rFonts w:ascii="Trebuchet MS" w:eastAsia="SimSun" w:hAnsi="Trebuchet MS" w:cs="Trebuchet MS"/>
          <w:b/>
          <w:bCs/>
          <w:kern w:val="0"/>
          <w:sz w:val="24"/>
          <w:szCs w:val="24"/>
          <w:lang w:eastAsia="zh-CN"/>
          <w14:ligatures w14:val="none"/>
        </w:rPr>
        <w:t xml:space="preserve"> officially launched by the </w:t>
      </w:r>
      <w:r>
        <w:rPr>
          <w:rFonts w:ascii="Trebuchet MS" w:eastAsia="SimSun" w:hAnsi="Trebuchet MS" w:cs="Trebuchet MS"/>
          <w:b/>
          <w:bCs/>
          <w:kern w:val="0"/>
          <w:sz w:val="24"/>
          <w:szCs w:val="24"/>
          <w:lang w:val="en-US" w:eastAsia="zh-CN"/>
          <w14:ligatures w14:val="none"/>
        </w:rPr>
        <w:t xml:space="preserve">chairperson of the </w:t>
      </w:r>
      <w:r>
        <w:rPr>
          <w:rFonts w:ascii="Trebuchet MS" w:eastAsia="SimSun" w:hAnsi="Trebuchet MS" w:cs="Trebuchet MS"/>
          <w:b/>
          <w:bCs/>
          <w:kern w:val="0"/>
          <w:sz w:val="24"/>
          <w:szCs w:val="24"/>
          <w:lang w:val="en-US" w:eastAsia="zh-CN"/>
          <w14:ligatures w14:val="none"/>
        </w:rPr>
        <w:t xml:space="preserve">Limpopo </w:t>
      </w:r>
      <w:r>
        <w:rPr>
          <w:rFonts w:ascii="Trebuchet MS" w:eastAsia="SimSun" w:hAnsi="Trebuchet MS" w:cs="Trebuchet MS"/>
          <w:b/>
          <w:bCs/>
          <w:kern w:val="0"/>
          <w:sz w:val="24"/>
          <w:szCs w:val="24"/>
          <w:lang w:val="en-US" w:eastAsia="zh-CN"/>
          <w14:ligatures w14:val="none"/>
        </w:rPr>
        <w:t xml:space="preserve">Tourism </w:t>
      </w:r>
      <w:r>
        <w:rPr>
          <w:rFonts w:ascii="Trebuchet MS" w:eastAsia="SimSun" w:hAnsi="Trebuchet MS" w:cs="Trebuchet MS"/>
          <w:b/>
          <w:bCs/>
          <w:kern w:val="0"/>
          <w:sz w:val="24"/>
          <w:szCs w:val="24"/>
          <w:lang w:val="en-US" w:eastAsia="zh-CN"/>
          <w14:ligatures w14:val="none"/>
        </w:rPr>
        <w:t>Agency</w:t>
      </w:r>
      <w:r>
        <w:rPr>
          <w:rFonts w:ascii="Trebuchet MS" w:eastAsia="SimSun" w:hAnsi="Trebuchet MS" w:cs="Trebuchet MS"/>
          <w:b/>
          <w:bCs/>
          <w:kern w:val="0"/>
          <w:sz w:val="24"/>
          <w:szCs w:val="24"/>
          <w:lang w:val="en-US" w:eastAsia="zh-CN"/>
          <w14:ligatures w14:val="none"/>
        </w:rPr>
        <w:t xml:space="preserve"> Board</w:t>
      </w:r>
      <w:r>
        <w:rPr>
          <w:rFonts w:ascii="Trebuchet MS" w:eastAsia="SimSun" w:hAnsi="Trebuchet MS" w:cs="Trebuchet MS"/>
          <w:b/>
          <w:bCs/>
          <w:kern w:val="0"/>
          <w:sz w:val="24"/>
          <w:szCs w:val="24"/>
          <w:lang w:eastAsia="zh-CN"/>
          <w14:ligatures w14:val="none"/>
        </w:rPr>
        <w:t>,</w:t>
      </w:r>
      <w:r>
        <w:rPr>
          <w:rFonts w:ascii="Trebuchet MS" w:eastAsia="SimSun" w:hAnsi="Trebuchet MS" w:cs="Trebuchet MS"/>
          <w:b/>
          <w:bCs/>
          <w:kern w:val="0"/>
          <w:sz w:val="24"/>
          <w:szCs w:val="24"/>
          <w:lang w:eastAsia="zh-CN"/>
          <w14:ligatures w14:val="none"/>
        </w:rPr>
        <w:t xml:space="preserve"> Mr.</w:t>
      </w:r>
      <w:r>
        <w:rPr>
          <w:rFonts w:ascii="Trebuchet MS" w:eastAsia="SimSun" w:hAnsi="Trebuchet MS" w:cs="Trebuchet MS"/>
          <w:b/>
          <w:bCs/>
          <w:kern w:val="0"/>
          <w:sz w:val="24"/>
          <w:szCs w:val="24"/>
          <w:lang w:val="en-US" w:eastAsia="zh-CN"/>
          <w14:ligatures w14:val="none"/>
        </w:rPr>
        <w:t xml:space="preserve"> Andrew Dipela</w:t>
      </w:r>
      <w:r>
        <w:rPr>
          <w:rFonts w:ascii="Trebuchet MS" w:eastAsia="SimSun" w:hAnsi="Trebuchet MS" w:cs="Trebuchet MS"/>
          <w:b/>
          <w:bCs/>
          <w:kern w:val="0"/>
          <w:sz w:val="24"/>
          <w:szCs w:val="24"/>
          <w:lang w:eastAsia="zh-CN"/>
          <w14:ligatures w14:val="none"/>
        </w:rPr>
        <w:t>, and gather</w:t>
      </w:r>
      <w:r>
        <w:rPr>
          <w:rFonts w:ascii="Trebuchet MS" w:eastAsia="SimSun" w:hAnsi="Trebuchet MS" w:cs="Trebuchet MS"/>
          <w:b/>
          <w:bCs/>
          <w:kern w:val="0"/>
          <w:sz w:val="24"/>
          <w:szCs w:val="24"/>
          <w:lang w:val="en-US" w:eastAsia="zh-CN"/>
          <w14:ligatures w14:val="none"/>
        </w:rPr>
        <w:t>ed</w:t>
      </w:r>
      <w:r>
        <w:rPr>
          <w:rFonts w:ascii="Trebuchet MS" w:eastAsia="SimSun" w:hAnsi="Trebuchet MS" w:cs="Trebuchet MS"/>
          <w:b/>
          <w:bCs/>
          <w:kern w:val="0"/>
          <w:sz w:val="24"/>
          <w:szCs w:val="24"/>
          <w:lang w:eastAsia="zh-CN"/>
          <w14:ligatures w14:val="none"/>
        </w:rPr>
        <w:t xml:space="preserve"> an illustrious audience of government leaders, tourism industry </w:t>
      </w:r>
      <w:r>
        <w:rPr>
          <w:rFonts w:ascii="Trebuchet MS" w:eastAsia="SimSun" w:hAnsi="Trebuchet MS" w:cs="Trebuchet MS"/>
          <w:b/>
          <w:bCs/>
          <w:kern w:val="0"/>
          <w:sz w:val="24"/>
          <w:szCs w:val="24"/>
          <w:lang w:eastAsia="zh-CN"/>
          <w14:ligatures w14:val="none"/>
        </w:rPr>
        <w:t>stakeholders, media representatives, and community champions.</w:t>
      </w:r>
    </w:p>
    <w:p w14:paraId="6EE0FF7E" w14:textId="077CDFE3"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 xml:space="preserve">This year’s launch draws parallels from the National Tourism Month theme “Tourism and Sustainable Transformation”, which expresses innovation, inclusivity, and sustainability as the crux of South Africa’s tourism growth. In Limpopo, this is further anchored by the provincial sub-theme “Customer Service – Our People, Our Brand”, endorsed by Premier Dr. </w:t>
      </w:r>
      <w:proofErr w:type="spellStart"/>
      <w:r>
        <w:rPr>
          <w:rFonts w:ascii="Trebuchet MS" w:eastAsia="SimSun" w:hAnsi="Trebuchet MS" w:cs="Trebuchet MS"/>
          <w:b/>
          <w:bCs/>
          <w:kern w:val="0"/>
          <w:sz w:val="24"/>
          <w:szCs w:val="24"/>
          <w:lang w:eastAsia="zh-CN"/>
          <w14:ligatures w14:val="none"/>
        </w:rPr>
        <w:t>Phophi</w:t>
      </w:r>
      <w:proofErr w:type="spellEnd"/>
      <w:r>
        <w:rPr>
          <w:rFonts w:ascii="Trebuchet MS" w:eastAsia="SimSun" w:hAnsi="Trebuchet MS" w:cs="Trebuchet MS"/>
          <w:b/>
          <w:bCs/>
          <w:kern w:val="0"/>
          <w:sz w:val="24"/>
          <w:szCs w:val="24"/>
          <w:lang w:eastAsia="zh-CN"/>
          <w14:ligatures w14:val="none"/>
        </w:rPr>
        <w:t xml:space="preserve"> Ramathuba, which shines a spotlight on the warmth, hospitality, and professionalism that makes</w:t>
      </w:r>
      <w:r>
        <w:rPr>
          <w:rFonts w:ascii="Trebuchet MS" w:eastAsia="SimSun" w:hAnsi="Trebuchet MS" w:cs="Trebuchet MS"/>
          <w:b/>
          <w:bCs/>
          <w:kern w:val="0"/>
          <w:sz w:val="24"/>
          <w:szCs w:val="24"/>
          <w:lang w:eastAsia="zh-CN"/>
          <w14:ligatures w14:val="none"/>
        </w:rPr>
        <w:t xml:space="preserve"> Limpopo unforgettable.</w:t>
      </w:r>
    </w:p>
    <w:p w14:paraId="48B67DB5" w14:textId="43BC841C"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 xml:space="preserve">Speaking ahead of the launch, MEC </w:t>
      </w:r>
      <w:proofErr w:type="spellStart"/>
      <w:r>
        <w:rPr>
          <w:rFonts w:ascii="Trebuchet MS" w:eastAsia="SimSun" w:hAnsi="Trebuchet MS" w:cs="Trebuchet MS"/>
          <w:b/>
          <w:bCs/>
          <w:kern w:val="0"/>
          <w:sz w:val="24"/>
          <w:szCs w:val="24"/>
          <w:lang w:eastAsia="zh-CN"/>
          <w14:ligatures w14:val="none"/>
        </w:rPr>
        <w:t>Matibe</w:t>
      </w:r>
      <w:proofErr w:type="spellEnd"/>
      <w:r>
        <w:rPr>
          <w:rFonts w:ascii="Trebuchet MS" w:eastAsia="SimSun" w:hAnsi="Trebuchet MS" w:cs="Trebuchet MS"/>
          <w:b/>
          <w:bCs/>
          <w:kern w:val="0"/>
          <w:sz w:val="24"/>
          <w:szCs w:val="24"/>
          <w:lang w:eastAsia="zh-CN"/>
          <w14:ligatures w14:val="none"/>
        </w:rPr>
        <w:t xml:space="preserve"> noted the reaffirmation of the province’s commitment to customer service as a defining feature of the tourism experience. “Together, we can ensure that every visitor leaves with unforgettable </w:t>
      </w:r>
      <w:r>
        <w:rPr>
          <w:rFonts w:ascii="Trebuchet MS" w:eastAsia="SimSun" w:hAnsi="Trebuchet MS" w:cs="Trebuchet MS"/>
          <w:b/>
          <w:bCs/>
          <w:kern w:val="0"/>
          <w:sz w:val="24"/>
          <w:szCs w:val="24"/>
          <w:lang w:eastAsia="zh-CN"/>
          <w14:ligatures w14:val="none"/>
        </w:rPr>
        <w:t>memories of not only our beautiful destinations but also the warmth and professionalism of our people,” he said.</w:t>
      </w:r>
    </w:p>
    <w:p w14:paraId="1C016930" w14:textId="77777777"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The launch</w:t>
      </w:r>
      <w:r>
        <w:rPr>
          <w:rFonts w:ascii="Trebuchet MS" w:eastAsia="SimSun" w:hAnsi="Trebuchet MS" w:cs="Trebuchet MS"/>
          <w:b/>
          <w:bCs/>
          <w:kern w:val="0"/>
          <w:sz w:val="24"/>
          <w:szCs w:val="24"/>
          <w:lang w:val="en-US" w:eastAsia="zh-CN"/>
          <w14:ligatures w14:val="none"/>
        </w:rPr>
        <w:t xml:space="preserve"> </w:t>
      </w:r>
      <w:r>
        <w:rPr>
          <w:rFonts w:ascii="Trebuchet MS" w:eastAsia="SimSun" w:hAnsi="Trebuchet MS" w:cs="Trebuchet MS"/>
          <w:b/>
          <w:bCs/>
          <w:kern w:val="0"/>
          <w:sz w:val="24"/>
          <w:szCs w:val="24"/>
          <w:lang w:eastAsia="zh-CN"/>
          <w14:ligatures w14:val="none"/>
        </w:rPr>
        <w:t>showcase</w:t>
      </w:r>
      <w:r>
        <w:rPr>
          <w:rFonts w:ascii="Trebuchet MS" w:eastAsia="SimSun" w:hAnsi="Trebuchet MS" w:cs="Trebuchet MS"/>
          <w:b/>
          <w:bCs/>
          <w:kern w:val="0"/>
          <w:sz w:val="24"/>
          <w:szCs w:val="24"/>
          <w:lang w:val="en-US" w:eastAsia="zh-CN"/>
          <w14:ligatures w14:val="none"/>
        </w:rPr>
        <w:t>d</w:t>
      </w:r>
      <w:r>
        <w:rPr>
          <w:rFonts w:ascii="Trebuchet MS" w:eastAsia="SimSun" w:hAnsi="Trebuchet MS" w:cs="Trebuchet MS"/>
          <w:b/>
          <w:bCs/>
          <w:kern w:val="0"/>
          <w:sz w:val="24"/>
          <w:szCs w:val="24"/>
          <w:lang w:eastAsia="zh-CN"/>
          <w14:ligatures w14:val="none"/>
        </w:rPr>
        <w:t xml:space="preserve"> a variety of exciting highlights, including the official unveiling of the 2025 Spring Campaign, which position</w:t>
      </w:r>
      <w:r>
        <w:rPr>
          <w:rFonts w:ascii="Trebuchet MS" w:eastAsia="SimSun" w:hAnsi="Trebuchet MS" w:cs="Trebuchet MS"/>
          <w:b/>
          <w:bCs/>
          <w:kern w:val="0"/>
          <w:sz w:val="24"/>
          <w:szCs w:val="24"/>
          <w:lang w:val="en-US" w:eastAsia="zh-CN"/>
          <w14:ligatures w14:val="none"/>
        </w:rPr>
        <w:t>s</w:t>
      </w:r>
      <w:r>
        <w:rPr>
          <w:rFonts w:ascii="Trebuchet MS" w:eastAsia="SimSun" w:hAnsi="Trebuchet MS" w:cs="Trebuchet MS"/>
          <w:b/>
          <w:bCs/>
          <w:kern w:val="0"/>
          <w:sz w:val="24"/>
          <w:szCs w:val="24"/>
          <w:lang w:eastAsia="zh-CN"/>
          <w14:ligatures w14:val="none"/>
        </w:rPr>
        <w:t xml:space="preserve"> Limpopo as a leader in delivering memorable visitor experiences. Gu</w:t>
      </w:r>
      <w:proofErr w:type="spellStart"/>
      <w:r>
        <w:rPr>
          <w:rFonts w:ascii="Trebuchet MS" w:eastAsia="SimSun" w:hAnsi="Trebuchet MS" w:cs="Trebuchet MS"/>
          <w:b/>
          <w:bCs/>
          <w:kern w:val="0"/>
          <w:sz w:val="24"/>
          <w:szCs w:val="24"/>
          <w:lang w:val="en-US" w:eastAsia="zh-CN"/>
          <w14:ligatures w14:val="none"/>
        </w:rPr>
        <w:t>ests</w:t>
      </w:r>
      <w:proofErr w:type="spellEnd"/>
      <w:r>
        <w:rPr>
          <w:rFonts w:ascii="Trebuchet MS" w:eastAsia="SimSun" w:hAnsi="Trebuchet MS" w:cs="Trebuchet MS"/>
          <w:b/>
          <w:bCs/>
          <w:kern w:val="0"/>
          <w:sz w:val="24"/>
          <w:szCs w:val="24"/>
          <w:lang w:val="en-US" w:eastAsia="zh-CN"/>
          <w14:ligatures w14:val="none"/>
        </w:rPr>
        <w:t xml:space="preserve"> </w:t>
      </w:r>
      <w:r>
        <w:rPr>
          <w:rFonts w:ascii="Trebuchet MS" w:eastAsia="SimSun" w:hAnsi="Trebuchet MS" w:cs="Trebuchet MS"/>
          <w:b/>
          <w:bCs/>
          <w:kern w:val="0"/>
          <w:sz w:val="24"/>
          <w:szCs w:val="24"/>
          <w:lang w:eastAsia="zh-CN"/>
          <w14:ligatures w14:val="none"/>
        </w:rPr>
        <w:t>also enjoy</w:t>
      </w:r>
      <w:r>
        <w:rPr>
          <w:rFonts w:ascii="Trebuchet MS" w:eastAsia="SimSun" w:hAnsi="Trebuchet MS" w:cs="Trebuchet MS"/>
          <w:b/>
          <w:bCs/>
          <w:kern w:val="0"/>
          <w:sz w:val="24"/>
          <w:szCs w:val="24"/>
          <w:lang w:val="en-US" w:eastAsia="zh-CN"/>
          <w14:ligatures w14:val="none"/>
        </w:rPr>
        <w:t>ed</w:t>
      </w:r>
      <w:r>
        <w:rPr>
          <w:rFonts w:ascii="Trebuchet MS" w:eastAsia="SimSun" w:hAnsi="Trebuchet MS" w:cs="Trebuchet MS"/>
          <w:b/>
          <w:bCs/>
          <w:kern w:val="0"/>
          <w:sz w:val="24"/>
          <w:szCs w:val="24"/>
          <w:lang w:eastAsia="zh-CN"/>
          <w14:ligatures w14:val="none"/>
        </w:rPr>
        <w:t xml:space="preserve"> immersive displays of cultural and heritage routes, adventure escapes, and leisure destinations across the province. </w:t>
      </w:r>
    </w:p>
    <w:p w14:paraId="7D2D2782" w14:textId="77777777"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The programme w</w:t>
      </w:r>
      <w:r>
        <w:rPr>
          <w:rFonts w:ascii="Trebuchet MS" w:eastAsia="SimSun" w:hAnsi="Trebuchet MS" w:cs="Trebuchet MS"/>
          <w:b/>
          <w:bCs/>
          <w:kern w:val="0"/>
          <w:sz w:val="24"/>
          <w:szCs w:val="24"/>
          <w:lang w:val="en-US" w:eastAsia="zh-CN"/>
          <w14:ligatures w14:val="none"/>
        </w:rPr>
        <w:t>as</w:t>
      </w:r>
      <w:r>
        <w:rPr>
          <w:rFonts w:ascii="Trebuchet MS" w:eastAsia="SimSun" w:hAnsi="Trebuchet MS" w:cs="Trebuchet MS"/>
          <w:b/>
          <w:bCs/>
          <w:kern w:val="0"/>
          <w:sz w:val="24"/>
          <w:szCs w:val="24"/>
          <w:lang w:eastAsia="zh-CN"/>
          <w14:ligatures w14:val="none"/>
        </w:rPr>
        <w:t xml:space="preserve"> enriched with live performances by traditional artists, networking opportunities with government and industry leaders, and a celebratory dinner that cement</w:t>
      </w:r>
      <w:r>
        <w:rPr>
          <w:rFonts w:ascii="Trebuchet MS" w:eastAsia="SimSun" w:hAnsi="Trebuchet MS" w:cs="Trebuchet MS"/>
          <w:b/>
          <w:bCs/>
          <w:kern w:val="0"/>
          <w:sz w:val="24"/>
          <w:szCs w:val="24"/>
          <w:lang w:val="en-US" w:eastAsia="zh-CN"/>
          <w14:ligatures w14:val="none"/>
        </w:rPr>
        <w:t>ed</w:t>
      </w:r>
      <w:r>
        <w:rPr>
          <w:rFonts w:ascii="Trebuchet MS" w:eastAsia="SimSun" w:hAnsi="Trebuchet MS" w:cs="Trebuchet MS"/>
          <w:b/>
          <w:bCs/>
          <w:kern w:val="0"/>
          <w:sz w:val="24"/>
          <w:szCs w:val="24"/>
          <w:lang w:eastAsia="zh-CN"/>
          <w14:ligatures w14:val="none"/>
        </w:rPr>
        <w:t xml:space="preserve"> the spirit of collaboration and inclusivity.</w:t>
      </w:r>
    </w:p>
    <w:p w14:paraId="48519499" w14:textId="0B45FA07"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 xml:space="preserve">The </w:t>
      </w:r>
      <w:r>
        <w:rPr>
          <w:rFonts w:ascii="Trebuchet MS" w:eastAsia="SimSun" w:hAnsi="Trebuchet MS" w:cs="Trebuchet MS"/>
          <w:b/>
          <w:bCs/>
          <w:kern w:val="0"/>
          <w:sz w:val="24"/>
          <w:szCs w:val="24"/>
          <w:lang w:eastAsia="zh-CN"/>
          <w14:ligatures w14:val="none"/>
        </w:rPr>
        <w:t xml:space="preserve">Limpopo </w:t>
      </w:r>
      <w:r>
        <w:rPr>
          <w:rFonts w:ascii="Trebuchet MS" w:eastAsia="SimSun" w:hAnsi="Trebuchet MS" w:cs="Trebuchet MS"/>
          <w:b/>
          <w:bCs/>
          <w:kern w:val="0"/>
          <w:sz w:val="24"/>
          <w:szCs w:val="24"/>
          <w:lang w:eastAsia="zh-CN"/>
          <w14:ligatures w14:val="none"/>
        </w:rPr>
        <w:t xml:space="preserve">Tourism </w:t>
      </w:r>
      <w:r>
        <w:rPr>
          <w:rFonts w:ascii="Trebuchet MS" w:eastAsia="SimSun" w:hAnsi="Trebuchet MS" w:cs="Trebuchet MS"/>
          <w:b/>
          <w:bCs/>
          <w:kern w:val="0"/>
          <w:sz w:val="24"/>
          <w:szCs w:val="24"/>
          <w:lang w:eastAsia="zh-CN"/>
          <w14:ligatures w14:val="none"/>
        </w:rPr>
        <w:t>Agency</w:t>
      </w:r>
      <w:r>
        <w:rPr>
          <w:rFonts w:ascii="Trebuchet MS" w:eastAsia="SimSun" w:hAnsi="Trebuchet MS" w:cs="Trebuchet MS"/>
          <w:b/>
          <w:bCs/>
          <w:kern w:val="0"/>
          <w:sz w:val="24"/>
          <w:szCs w:val="24"/>
          <w:lang w:eastAsia="zh-CN"/>
          <w14:ligatures w14:val="none"/>
        </w:rPr>
        <w:t xml:space="preserve"> Board Chairperson, Mr. Andrew Dipela, noted the importance of hosting the event in Jane Furse, “this campaign is not just about </w:t>
      </w:r>
      <w:r>
        <w:rPr>
          <w:rFonts w:ascii="Trebuchet MS" w:eastAsia="SimSun" w:hAnsi="Trebuchet MS" w:cs="Trebuchet MS"/>
          <w:b/>
          <w:bCs/>
          <w:kern w:val="0"/>
          <w:sz w:val="24"/>
          <w:szCs w:val="24"/>
          <w:lang w:eastAsia="zh-CN"/>
          <w14:ligatures w14:val="none"/>
        </w:rPr>
        <w:lastRenderedPageBreak/>
        <w:t>promoting travel but about inspiring pride and participation among our people, while attracting visitors who value authentic and sustainable experiences,” he said.</w:t>
      </w:r>
    </w:p>
    <w:p w14:paraId="7CBE7A7C" w14:textId="77777777" w:rsidR="000F55E5" w:rsidRDefault="00A54A90">
      <w:pPr>
        <w:jc w:val="both"/>
        <w:rPr>
          <w:rFonts w:ascii="Trebuchet MS" w:eastAsia="SimSun" w:hAnsi="Trebuchet MS" w:cs="Trebuchet MS"/>
          <w:b/>
          <w:bCs/>
          <w:kern w:val="0"/>
          <w:sz w:val="24"/>
          <w:szCs w:val="24"/>
          <w:lang w:eastAsia="zh-CN"/>
          <w14:ligatures w14:val="none"/>
        </w:rPr>
      </w:pPr>
      <w:r>
        <w:rPr>
          <w:rFonts w:ascii="Trebuchet MS" w:eastAsia="SimSun" w:hAnsi="Trebuchet MS" w:cs="Trebuchet MS"/>
          <w:b/>
          <w:bCs/>
          <w:kern w:val="0"/>
          <w:sz w:val="24"/>
          <w:szCs w:val="24"/>
          <w:lang w:eastAsia="zh-CN"/>
          <w14:ligatures w14:val="none"/>
        </w:rPr>
        <w:t xml:space="preserve">With spring in the air, Limpopo is inviting the world to experience its magic — from breathtaking landscapes and wildlife adventures to cultural treasures and the legendary warmth of its people. </w:t>
      </w:r>
    </w:p>
    <w:p w14:paraId="326DDD23" w14:textId="77777777" w:rsidR="000F55E5" w:rsidRDefault="000F55E5">
      <w:pPr>
        <w:jc w:val="both"/>
        <w:rPr>
          <w:rFonts w:ascii="Trebuchet MS" w:eastAsia="SimSun" w:hAnsi="Trebuchet MS" w:cs="Trebuchet MS"/>
          <w:b/>
          <w:bCs/>
          <w:kern w:val="0"/>
          <w:sz w:val="24"/>
          <w:szCs w:val="24"/>
          <w:lang w:eastAsia="zh-CN"/>
          <w14:ligatures w14:val="none"/>
        </w:rPr>
      </w:pPr>
    </w:p>
    <w:p w14:paraId="3BC94562" w14:textId="77777777" w:rsidR="000F55E5" w:rsidRDefault="00A54A90">
      <w:pPr>
        <w:jc w:val="both"/>
        <w:rPr>
          <w:rFonts w:ascii="Trebuchet MS" w:hAnsi="Trebuchet MS" w:cs="Trebuchet MS"/>
          <w:b/>
          <w:bCs/>
          <w:sz w:val="24"/>
          <w:szCs w:val="24"/>
        </w:rPr>
      </w:pPr>
      <w:r>
        <w:rPr>
          <w:rFonts w:ascii="Trebuchet MS" w:hAnsi="Trebuchet MS" w:cs="Trebuchet MS"/>
          <w:b/>
          <w:bCs/>
          <w:sz w:val="24"/>
          <w:szCs w:val="24"/>
        </w:rPr>
        <w:t>#limpoporeimagined</w:t>
      </w:r>
    </w:p>
    <w:p w14:paraId="337786E3" w14:textId="77777777" w:rsidR="000F55E5" w:rsidRDefault="00A54A90">
      <w:pPr>
        <w:rPr>
          <w:rFonts w:ascii="Trebuchet MS" w:hAnsi="Trebuchet MS" w:cs="Trebuchet MS"/>
          <w:b/>
          <w:bCs/>
          <w:sz w:val="24"/>
          <w:szCs w:val="24"/>
        </w:rPr>
      </w:pPr>
      <w:r>
        <w:rPr>
          <w:rFonts w:ascii="Trebuchet MS" w:hAnsi="Trebuchet MS" w:cs="Trebuchet MS"/>
          <w:b/>
          <w:bCs/>
          <w:sz w:val="24"/>
          <w:szCs w:val="24"/>
        </w:rPr>
        <w:t>#GoLimpopo</w:t>
      </w:r>
    </w:p>
    <w:p w14:paraId="0B7E747B" w14:textId="77777777" w:rsidR="000F55E5" w:rsidRDefault="00A54A90">
      <w:pPr>
        <w:rPr>
          <w:rFonts w:ascii="Trebuchet MS" w:hAnsi="Trebuchet MS" w:cs="Trebuchet MS"/>
          <w:b/>
          <w:bCs/>
          <w:sz w:val="24"/>
          <w:szCs w:val="24"/>
        </w:rPr>
      </w:pPr>
      <w:r>
        <w:rPr>
          <w:rFonts w:ascii="Trebuchet MS" w:hAnsi="Trebuchet MS" w:cs="Trebuchet MS"/>
          <w:b/>
          <w:bCs/>
          <w:sz w:val="24"/>
          <w:szCs w:val="24"/>
        </w:rPr>
        <w:t>#MoreToEnjoy</w:t>
      </w:r>
    </w:p>
    <w:p w14:paraId="0D474723" w14:textId="77777777" w:rsidR="000F55E5" w:rsidRDefault="00A54A90">
      <w:pPr>
        <w:pBdr>
          <w:bottom w:val="single" w:sz="12" w:space="1" w:color="auto"/>
        </w:pBdr>
        <w:jc w:val="both"/>
        <w:rPr>
          <w:rFonts w:ascii="Trebuchet MS" w:hAnsi="Trebuchet MS" w:cs="Trebuchet MS"/>
          <w:b/>
          <w:bCs/>
          <w:sz w:val="24"/>
          <w:szCs w:val="24"/>
        </w:rPr>
      </w:pPr>
      <w:r>
        <w:rPr>
          <w:rFonts w:ascii="Trebuchet MS" w:hAnsi="Trebuchet MS" w:cs="Trebuchet MS"/>
          <w:b/>
          <w:bCs/>
          <w:sz w:val="24"/>
          <w:szCs w:val="24"/>
        </w:rPr>
        <w:t>End//</w:t>
      </w:r>
    </w:p>
    <w:p w14:paraId="0280C2E4" w14:textId="77777777" w:rsidR="000F55E5" w:rsidRDefault="00A54A90">
      <w:pPr>
        <w:jc w:val="both"/>
        <w:rPr>
          <w:rFonts w:ascii="Trebuchet MS" w:hAnsi="Trebuchet MS" w:cs="Trebuchet MS"/>
          <w:b/>
          <w:bCs/>
          <w:sz w:val="24"/>
          <w:szCs w:val="24"/>
        </w:rPr>
      </w:pPr>
      <w:r>
        <w:rPr>
          <w:rFonts w:ascii="Trebuchet MS" w:hAnsi="Trebuchet MS" w:cs="Trebuchet MS"/>
          <w:b/>
          <w:bCs/>
          <w:sz w:val="24"/>
          <w:szCs w:val="24"/>
        </w:rPr>
        <w:t xml:space="preserve">Released on behalf of Communications by:  </w:t>
      </w:r>
    </w:p>
    <w:p w14:paraId="20C148A5" w14:textId="77777777" w:rsidR="000F55E5" w:rsidRDefault="00A54A90">
      <w:pPr>
        <w:jc w:val="both"/>
        <w:rPr>
          <w:rFonts w:ascii="Trebuchet MS" w:hAnsi="Trebuchet MS" w:cs="Trebuchet MS"/>
          <w:b/>
          <w:bCs/>
          <w:sz w:val="24"/>
          <w:szCs w:val="24"/>
        </w:rPr>
      </w:pPr>
      <w:r>
        <w:rPr>
          <w:rFonts w:ascii="Trebuchet MS" w:hAnsi="Trebuchet MS" w:cs="Trebuchet MS"/>
          <w:b/>
          <w:bCs/>
          <w:sz w:val="24"/>
          <w:szCs w:val="24"/>
        </w:rPr>
        <w:t xml:space="preserve">Surprise Moshokwa                        </w:t>
      </w:r>
      <w:r>
        <w:rPr>
          <w:rFonts w:ascii="Trebuchet MS" w:hAnsi="Trebuchet MS" w:cs="Trebuchet MS"/>
          <w:b/>
          <w:bCs/>
          <w:sz w:val="24"/>
          <w:szCs w:val="24"/>
        </w:rPr>
        <w:tab/>
      </w:r>
      <w:r>
        <w:rPr>
          <w:rFonts w:ascii="Trebuchet MS" w:hAnsi="Trebuchet MS" w:cs="Trebuchet MS"/>
          <w:b/>
          <w:bCs/>
          <w:sz w:val="24"/>
          <w:szCs w:val="24"/>
        </w:rPr>
        <w:tab/>
      </w:r>
      <w:r>
        <w:rPr>
          <w:rFonts w:ascii="Trebuchet MS" w:hAnsi="Trebuchet MS" w:cs="Trebuchet MS"/>
          <w:b/>
          <w:bCs/>
          <w:sz w:val="24"/>
          <w:szCs w:val="24"/>
        </w:rPr>
        <w:tab/>
        <w:t xml:space="preserve">Hitekani Magwedze                                                </w:t>
      </w:r>
    </w:p>
    <w:p w14:paraId="320CB50A" w14:textId="77777777" w:rsidR="000F55E5" w:rsidRDefault="00A54A90">
      <w:pPr>
        <w:jc w:val="both"/>
        <w:rPr>
          <w:rFonts w:ascii="Trebuchet MS" w:hAnsi="Trebuchet MS" w:cs="Trebuchet MS"/>
          <w:b/>
          <w:bCs/>
          <w:sz w:val="24"/>
          <w:szCs w:val="24"/>
          <w:lang w:val="fr-FR"/>
        </w:rPr>
      </w:pPr>
      <w:r>
        <w:rPr>
          <w:rFonts w:ascii="Trebuchet MS" w:hAnsi="Trebuchet MS" w:cs="Trebuchet MS"/>
          <w:b/>
          <w:bCs/>
          <w:sz w:val="24"/>
          <w:szCs w:val="24"/>
          <w:lang w:val="fr-FR"/>
        </w:rPr>
        <w:t xml:space="preserve">015 293 </w:t>
      </w:r>
      <w:proofErr w:type="gramStart"/>
      <w:r>
        <w:rPr>
          <w:rFonts w:ascii="Trebuchet MS" w:hAnsi="Trebuchet MS" w:cs="Trebuchet MS"/>
          <w:b/>
          <w:bCs/>
          <w:sz w:val="24"/>
          <w:szCs w:val="24"/>
          <w:lang w:val="fr-FR"/>
        </w:rPr>
        <w:t xml:space="preserve">3600  </w:t>
      </w:r>
      <w:r>
        <w:rPr>
          <w:rFonts w:ascii="Trebuchet MS" w:hAnsi="Trebuchet MS" w:cs="Trebuchet MS"/>
          <w:b/>
          <w:bCs/>
          <w:sz w:val="24"/>
          <w:szCs w:val="24"/>
          <w:lang w:val="fr-FR"/>
        </w:rPr>
        <w:tab/>
      </w:r>
      <w:proofErr w:type="gramEnd"/>
      <w:r>
        <w:rPr>
          <w:rFonts w:ascii="Trebuchet MS" w:hAnsi="Trebuchet MS" w:cs="Trebuchet MS"/>
          <w:b/>
          <w:bCs/>
          <w:sz w:val="24"/>
          <w:szCs w:val="24"/>
          <w:lang w:val="fr-FR"/>
        </w:rPr>
        <w:t xml:space="preserve">                      </w:t>
      </w:r>
      <w:r>
        <w:rPr>
          <w:rFonts w:ascii="Trebuchet MS" w:hAnsi="Trebuchet MS" w:cs="Trebuchet MS"/>
          <w:b/>
          <w:bCs/>
          <w:sz w:val="24"/>
          <w:szCs w:val="24"/>
          <w:lang w:val="fr-FR"/>
        </w:rPr>
        <w:tab/>
      </w:r>
      <w:r>
        <w:rPr>
          <w:rFonts w:ascii="Trebuchet MS" w:hAnsi="Trebuchet MS" w:cs="Trebuchet MS"/>
          <w:b/>
          <w:bCs/>
          <w:sz w:val="24"/>
          <w:szCs w:val="24"/>
          <w:lang w:val="fr-FR"/>
        </w:rPr>
        <w:tab/>
      </w:r>
      <w:r>
        <w:rPr>
          <w:rFonts w:ascii="Trebuchet MS" w:hAnsi="Trebuchet MS" w:cs="Trebuchet MS"/>
          <w:b/>
          <w:bCs/>
          <w:sz w:val="24"/>
          <w:szCs w:val="24"/>
          <w:lang w:val="fr-FR"/>
        </w:rPr>
        <w:tab/>
        <w:t>015 293 8300</w:t>
      </w:r>
    </w:p>
    <w:p w14:paraId="2C8A1BF9" w14:textId="77777777" w:rsidR="000F55E5" w:rsidRDefault="00A54A90">
      <w:pPr>
        <w:jc w:val="both"/>
        <w:rPr>
          <w:rFonts w:ascii="Trebuchet MS" w:hAnsi="Trebuchet MS" w:cs="Trebuchet MS"/>
          <w:b/>
          <w:bCs/>
          <w:sz w:val="24"/>
          <w:szCs w:val="24"/>
          <w:lang w:val="fr-FR"/>
        </w:rPr>
      </w:pPr>
      <w:r>
        <w:rPr>
          <w:rFonts w:ascii="Trebuchet MS" w:hAnsi="Trebuchet MS" w:cs="Trebuchet MS"/>
          <w:b/>
          <w:bCs/>
          <w:sz w:val="24"/>
          <w:szCs w:val="24"/>
          <w:lang w:val="fr-FR"/>
        </w:rPr>
        <w:t xml:space="preserve">077 603 1268        </w:t>
      </w:r>
      <w:r>
        <w:rPr>
          <w:rFonts w:ascii="Trebuchet MS" w:hAnsi="Trebuchet MS" w:cs="Trebuchet MS"/>
          <w:b/>
          <w:bCs/>
          <w:sz w:val="24"/>
          <w:szCs w:val="24"/>
          <w:lang w:val="fr-FR"/>
        </w:rPr>
        <w:tab/>
      </w:r>
      <w:r>
        <w:rPr>
          <w:rFonts w:ascii="Trebuchet MS" w:hAnsi="Trebuchet MS" w:cs="Trebuchet MS"/>
          <w:b/>
          <w:bCs/>
          <w:sz w:val="24"/>
          <w:szCs w:val="24"/>
          <w:lang w:val="fr-FR"/>
        </w:rPr>
        <w:tab/>
        <w:t xml:space="preserve">            </w:t>
      </w:r>
      <w:r>
        <w:rPr>
          <w:rFonts w:ascii="Trebuchet MS" w:hAnsi="Trebuchet MS" w:cs="Trebuchet MS"/>
          <w:b/>
          <w:bCs/>
          <w:sz w:val="24"/>
          <w:szCs w:val="24"/>
          <w:lang w:val="fr-FR"/>
        </w:rPr>
        <w:tab/>
      </w:r>
      <w:r>
        <w:rPr>
          <w:rFonts w:ascii="Trebuchet MS" w:hAnsi="Trebuchet MS" w:cs="Trebuchet MS"/>
          <w:b/>
          <w:bCs/>
          <w:sz w:val="24"/>
          <w:szCs w:val="24"/>
          <w:lang w:val="fr-FR"/>
        </w:rPr>
        <w:tab/>
      </w:r>
      <w:r>
        <w:rPr>
          <w:rFonts w:ascii="Trebuchet MS" w:hAnsi="Trebuchet MS" w:cs="Trebuchet MS"/>
          <w:b/>
          <w:bCs/>
          <w:sz w:val="24"/>
          <w:szCs w:val="24"/>
          <w:lang w:val="fr-FR"/>
        </w:rPr>
        <w:tab/>
        <w:t xml:space="preserve">071 864 8664                                                      </w:t>
      </w:r>
    </w:p>
    <w:p w14:paraId="495FE30B" w14:textId="77777777" w:rsidR="000F55E5" w:rsidRDefault="00A54A90">
      <w:pPr>
        <w:jc w:val="both"/>
        <w:rPr>
          <w:rFonts w:ascii="Trebuchet MS" w:hAnsi="Trebuchet MS" w:cs="Trebuchet MS"/>
          <w:b/>
          <w:bCs/>
          <w:sz w:val="24"/>
          <w:szCs w:val="24"/>
          <w:lang w:val="fr-FR"/>
        </w:rPr>
      </w:pPr>
      <w:hyperlink r:id="rId8" w:history="1">
        <w:r>
          <w:rPr>
            <w:rStyle w:val="Hyperlink"/>
            <w:rFonts w:ascii="Trebuchet MS" w:hAnsi="Trebuchet MS" w:cs="Trebuchet MS"/>
            <w:b/>
            <w:bCs/>
            <w:sz w:val="24"/>
            <w:szCs w:val="24"/>
            <w:lang w:val="fr-FR"/>
          </w:rPr>
          <w:t>surprisem@golimpopo.com</w:t>
        </w:r>
      </w:hyperlink>
      <w:proofErr w:type="gramStart"/>
      <w:r>
        <w:rPr>
          <w:rFonts w:ascii="Trebuchet MS" w:hAnsi="Trebuchet MS" w:cs="Trebuchet MS"/>
          <w:b/>
          <w:bCs/>
          <w:sz w:val="24"/>
          <w:szCs w:val="24"/>
          <w:lang w:val="fr-FR"/>
        </w:rPr>
        <w:tab/>
      </w:r>
      <w:r>
        <w:rPr>
          <w:rFonts w:ascii="Trebuchet MS" w:hAnsi="Trebuchet MS"/>
          <w:sz w:val="24"/>
          <w:szCs w:val="24"/>
          <w:lang w:val="fr-FR"/>
        </w:rPr>
        <w:t xml:space="preserve">  </w:t>
      </w:r>
      <w:r>
        <w:rPr>
          <w:rFonts w:ascii="Trebuchet MS" w:hAnsi="Trebuchet MS"/>
          <w:sz w:val="24"/>
          <w:szCs w:val="24"/>
          <w:lang w:val="fr-FR"/>
        </w:rPr>
        <w:tab/>
      </w:r>
      <w:proofErr w:type="gramEnd"/>
      <w:r>
        <w:rPr>
          <w:rFonts w:ascii="Trebuchet MS" w:hAnsi="Trebuchet MS"/>
          <w:sz w:val="24"/>
          <w:szCs w:val="24"/>
          <w:lang w:val="fr-FR"/>
        </w:rPr>
        <w:tab/>
      </w:r>
      <w:r>
        <w:rPr>
          <w:rFonts w:ascii="Trebuchet MS" w:hAnsi="Trebuchet MS"/>
          <w:sz w:val="24"/>
          <w:szCs w:val="24"/>
          <w:lang w:val="fr-FR"/>
        </w:rPr>
        <w:tab/>
        <w:t>magwedzehv@ledet.gov.za</w:t>
      </w:r>
    </w:p>
    <w:p w14:paraId="7E95F0B0" w14:textId="77777777" w:rsidR="000F55E5" w:rsidRDefault="000F55E5">
      <w:pPr>
        <w:jc w:val="both"/>
        <w:rPr>
          <w:rFonts w:ascii="Trebuchet MS" w:hAnsi="Trebuchet MS" w:cs="Trebuchet MS"/>
          <w:b/>
          <w:bCs/>
          <w:sz w:val="24"/>
          <w:szCs w:val="24"/>
          <w:lang w:val="fr-FR"/>
        </w:rPr>
      </w:pPr>
    </w:p>
    <w:sectPr w:rsidR="000F55E5">
      <w:headerReference w:type="even"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A454" w14:textId="77777777" w:rsidR="000F55E5" w:rsidRDefault="00A54A90">
      <w:pPr>
        <w:spacing w:line="240" w:lineRule="auto"/>
      </w:pPr>
      <w:r>
        <w:separator/>
      </w:r>
    </w:p>
  </w:endnote>
  <w:endnote w:type="continuationSeparator" w:id="0">
    <w:p w14:paraId="1239A86B" w14:textId="77777777" w:rsidR="000F55E5" w:rsidRDefault="00A54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1973" w14:textId="77777777" w:rsidR="000F55E5" w:rsidRDefault="00A54A90">
    <w:pPr>
      <w:pStyle w:val="Footer"/>
    </w:pPr>
    <w:r>
      <w:rPr>
        <w:noProof/>
        <w14:ligatures w14:val="none"/>
      </w:rPr>
      <mc:AlternateContent>
        <mc:Choice Requires="wps">
          <w:drawing>
            <wp:anchor distT="0" distB="0" distL="0" distR="0" simplePos="0" relativeHeight="251660288" behindDoc="0" locked="0" layoutInCell="1" allowOverlap="1" wp14:anchorId="1B359BA6" wp14:editId="72A0F390">
              <wp:simplePos x="0" y="0"/>
              <wp:positionH relativeFrom="page">
                <wp:align>center</wp:align>
              </wp:positionH>
              <wp:positionV relativeFrom="page">
                <wp:align>bottom</wp:align>
              </wp:positionV>
              <wp:extent cx="2917190" cy="357505"/>
              <wp:effectExtent l="0" t="0" r="16510" b="0"/>
              <wp:wrapNone/>
              <wp:docPr id="1380782853" name="Text Box 2" descr="Public Consumption - Information can be used externally"/>
              <wp:cNvGraphicFramePr/>
              <a:graphic xmlns:a="http://schemas.openxmlformats.org/drawingml/2006/main">
                <a:graphicData uri="http://schemas.microsoft.com/office/word/2010/wordprocessingShape">
                  <wps:wsp>
                    <wps:cNvSpPr txBox="1"/>
                    <wps:spPr>
                      <a:xfrm>
                        <a:off x="0" y="0"/>
                        <a:ext cx="2917190" cy="357505"/>
                      </a:xfrm>
                      <a:prstGeom prst="rect">
                        <a:avLst/>
                      </a:prstGeom>
                      <a:noFill/>
                      <a:ln>
                        <a:noFill/>
                      </a:ln>
                    </wps:spPr>
                    <wps:txbx>
                      <w:txbxContent>
                        <w:p w14:paraId="06FEEC31" w14:textId="77777777" w:rsidR="000F55E5" w:rsidRDefault="00A54A90">
                          <w:pPr>
                            <w:spacing w:after="0"/>
                            <w:rPr>
                              <w:rFonts w:ascii="Calibri" w:eastAsia="Calibri" w:hAnsi="Calibri" w:cs="Calibri"/>
                              <w:color w:val="000000"/>
                              <w:sz w:val="20"/>
                              <w:szCs w:val="20"/>
                            </w:rPr>
                          </w:pPr>
                          <w:r>
                            <w:rPr>
                              <w:rFonts w:ascii="Calibri" w:eastAsia="Calibri" w:hAnsi="Calibri" w:cs="Calibri"/>
                              <w:color w:val="000000"/>
                              <w:sz w:val="20"/>
                              <w:szCs w:val="20"/>
                            </w:rPr>
                            <w:t>Public Consumption - Information can be used externally</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Text Box 2" o:spid="_x0000_s1026" o:spt="202" alt="Public Consumption - Information can be used externally" type="#_x0000_t202" style="position:absolute;left:0pt;height:28.15pt;width:229.7pt;mso-position-horizontal:center;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FXzNQAAAAEAQAADwAAAAAAAAAB&#10;ACAAAAAiAAAAZHJzL2Rvd25yZXYueG1sUEsBAhQAFAAAAAgAh07iQMpWHcFNAgAAmAQAAA4AAAAA&#10;AAAAAQAgAAAAIwEAAGRycy9lMm9Eb2MueG1sUEsFBgAAAAAGAAYAWQEAAOIFAAAAAA==&#10;">
              <v:fill on="f" focussize="0,0"/>
              <v:stroke on="f"/>
              <v:imagedata o:title=""/>
              <o:lock v:ext="edit" aspectratio="f"/>
              <v:textbox inset="0mm,0mm,0mm,15pt" style="mso-fit-shape-to-text:t;">
                <w:txbxContent>
                  <w:p w14:paraId="079BECC3">
                    <w:pPr>
                      <w:spacing w:after="0"/>
                      <w:rPr>
                        <w:rFonts w:ascii="Calibri" w:hAnsi="Calibri" w:eastAsia="Calibri" w:cs="Calibri"/>
                        <w:color w:val="000000"/>
                        <w:sz w:val="20"/>
                        <w:szCs w:val="20"/>
                      </w:rPr>
                    </w:pPr>
                    <w:r>
                      <w:rPr>
                        <w:rFonts w:ascii="Calibri" w:hAnsi="Calibri" w:eastAsia="Calibri" w:cs="Calibri"/>
                        <w:color w:val="000000"/>
                        <w:sz w:val="20"/>
                        <w:szCs w:val="20"/>
                      </w:rPr>
                      <w:t>Public Consumption - Information can be used externally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CC82" w14:textId="77777777" w:rsidR="000F55E5" w:rsidRDefault="00A54A90">
    <w:pPr>
      <w:pStyle w:val="Footer"/>
    </w:pPr>
    <w:r>
      <w:rPr>
        <w:noProof/>
        <w14:ligatures w14:val="none"/>
      </w:rPr>
      <mc:AlternateContent>
        <mc:Choice Requires="wps">
          <w:drawing>
            <wp:anchor distT="0" distB="0" distL="0" distR="0" simplePos="0" relativeHeight="251661312" behindDoc="0" locked="0" layoutInCell="1" allowOverlap="1" wp14:anchorId="23ACC75C" wp14:editId="3668EB90">
              <wp:simplePos x="0" y="0"/>
              <wp:positionH relativeFrom="page">
                <wp:align>center</wp:align>
              </wp:positionH>
              <wp:positionV relativeFrom="page">
                <wp:align>bottom</wp:align>
              </wp:positionV>
              <wp:extent cx="2917190" cy="357505"/>
              <wp:effectExtent l="0" t="0" r="16510" b="0"/>
              <wp:wrapNone/>
              <wp:docPr id="8783088" name="Text Box 3" descr="Public Consumption - Information can be used externally"/>
              <wp:cNvGraphicFramePr/>
              <a:graphic xmlns:a="http://schemas.openxmlformats.org/drawingml/2006/main">
                <a:graphicData uri="http://schemas.microsoft.com/office/word/2010/wordprocessingShape">
                  <wps:wsp>
                    <wps:cNvSpPr txBox="1"/>
                    <wps:spPr>
                      <a:xfrm>
                        <a:off x="0" y="0"/>
                        <a:ext cx="2917190" cy="357505"/>
                      </a:xfrm>
                      <a:prstGeom prst="rect">
                        <a:avLst/>
                      </a:prstGeom>
                      <a:noFill/>
                      <a:ln>
                        <a:noFill/>
                      </a:ln>
                    </wps:spPr>
                    <wps:txbx>
                      <w:txbxContent>
                        <w:p w14:paraId="7FE8BE4A" w14:textId="77777777" w:rsidR="000F55E5" w:rsidRDefault="000F55E5">
                          <w:pPr>
                            <w:spacing w:after="0"/>
                            <w:rPr>
                              <w:rFonts w:ascii="Calibri" w:eastAsia="Calibri" w:hAnsi="Calibri" w:cs="Calibri"/>
                              <w:color w:val="000000"/>
                              <w:sz w:val="20"/>
                              <w:szCs w:val="20"/>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Text Box 3" o:spid="_x0000_s1026" o:spt="202" alt="Public Consumption - Information can be used externally" type="#_x0000_t202" style="position:absolute;left:0pt;height:28.15pt;width:229.7pt;mso-position-horizontal:center;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xV8zUAAAABAEAAA8AAAAAAAAAAQAg&#10;AAAAIgAAAGRycy9kb3ducmV2LnhtbFBLAQIUABQAAAAIAIdO4kBwtTVvSwIAAJUEAAAOAAAAAAAA&#10;AAEAIAAAACMBAABkcnMvZTJvRG9jLnhtbFBLBQYAAAAABgAGAFkBAADgBQAAAAA=&#10;">
              <v:fill on="f" focussize="0,0"/>
              <v:stroke on="f"/>
              <v:imagedata o:title=""/>
              <o:lock v:ext="edit" aspectratio="f"/>
              <v:textbox inset="0mm,0mm,0mm,15pt" style="mso-fit-shape-to-text:t;">
                <w:txbxContent>
                  <w:p w14:paraId="7FB62A1F">
                    <w:pPr>
                      <w:spacing w:after="0"/>
                      <w:rPr>
                        <w:rFonts w:ascii="Calibri" w:hAnsi="Calibri" w:eastAsia="Calibri" w:cs="Calibri"/>
                        <w:color w:val="00000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F67" w14:textId="77777777" w:rsidR="000F55E5" w:rsidRDefault="00A54A90">
    <w:pPr>
      <w:pStyle w:val="Footer"/>
    </w:pPr>
    <w:r>
      <w:rPr>
        <w:noProof/>
        <w14:ligatures w14:val="none"/>
      </w:rPr>
      <mc:AlternateContent>
        <mc:Choice Requires="wps">
          <w:drawing>
            <wp:anchor distT="0" distB="0" distL="0" distR="0" simplePos="0" relativeHeight="251659264" behindDoc="0" locked="0" layoutInCell="1" allowOverlap="1" wp14:anchorId="7221D6AA" wp14:editId="1735326B">
              <wp:simplePos x="0" y="0"/>
              <wp:positionH relativeFrom="page">
                <wp:align>center</wp:align>
              </wp:positionH>
              <wp:positionV relativeFrom="page">
                <wp:align>bottom</wp:align>
              </wp:positionV>
              <wp:extent cx="2917190" cy="357505"/>
              <wp:effectExtent l="0" t="0" r="16510" b="0"/>
              <wp:wrapNone/>
              <wp:docPr id="12775237" name="Text Box 1" descr="Public Consumption - Information can be used externally"/>
              <wp:cNvGraphicFramePr/>
              <a:graphic xmlns:a="http://schemas.openxmlformats.org/drawingml/2006/main">
                <a:graphicData uri="http://schemas.microsoft.com/office/word/2010/wordprocessingShape">
                  <wps:wsp>
                    <wps:cNvSpPr txBox="1"/>
                    <wps:spPr>
                      <a:xfrm>
                        <a:off x="0" y="0"/>
                        <a:ext cx="2917190" cy="357505"/>
                      </a:xfrm>
                      <a:prstGeom prst="rect">
                        <a:avLst/>
                      </a:prstGeom>
                      <a:noFill/>
                      <a:ln>
                        <a:noFill/>
                      </a:ln>
                    </wps:spPr>
                    <wps:txbx>
                      <w:txbxContent>
                        <w:p w14:paraId="6EDBF3AE" w14:textId="77777777" w:rsidR="000F55E5" w:rsidRDefault="00A54A90">
                          <w:pPr>
                            <w:spacing w:after="0"/>
                            <w:rPr>
                              <w:rFonts w:ascii="Calibri" w:eastAsia="Calibri" w:hAnsi="Calibri" w:cs="Calibri"/>
                              <w:color w:val="000000"/>
                              <w:sz w:val="20"/>
                              <w:szCs w:val="20"/>
                            </w:rPr>
                          </w:pPr>
                          <w:r>
                            <w:rPr>
                              <w:rFonts w:ascii="Calibri" w:eastAsia="Calibri" w:hAnsi="Calibri" w:cs="Calibri"/>
                              <w:color w:val="000000"/>
                              <w:sz w:val="20"/>
                              <w:szCs w:val="20"/>
                            </w:rPr>
                            <w:t>Public Consumption - Information can be used externally</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Text Box 1" o:spid="_x0000_s1026" o:spt="202" alt="Public Consumption - Information can be used externally" type="#_x0000_t202" style="position:absolute;left:0pt;height:28.15pt;width:229.7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FXzNQAAAAEAQAADwAAAAAAAAABACAA&#10;AAAiAAAAZHJzL2Rvd25yZXYueG1sUEsBAhQAFAAAAAgAh07iQGgcrFdKAgAAlgQAAA4AAAAAAAAA&#10;AQAgAAAAIwEAAGRycy9lMm9Eb2MueG1sUEsFBgAAAAAGAAYAWQEAAN8FAAAAAA==&#10;">
              <v:fill on="f" focussize="0,0"/>
              <v:stroke on="f"/>
              <v:imagedata o:title=""/>
              <o:lock v:ext="edit" aspectratio="f"/>
              <v:textbox inset="0mm,0mm,0mm,15pt" style="mso-fit-shape-to-text:t;">
                <w:txbxContent>
                  <w:p w14:paraId="78F8D85E">
                    <w:pPr>
                      <w:spacing w:after="0"/>
                      <w:rPr>
                        <w:rFonts w:ascii="Calibri" w:hAnsi="Calibri" w:eastAsia="Calibri" w:cs="Calibri"/>
                        <w:color w:val="000000"/>
                        <w:sz w:val="20"/>
                        <w:szCs w:val="20"/>
                      </w:rPr>
                    </w:pPr>
                    <w:r>
                      <w:rPr>
                        <w:rFonts w:ascii="Calibri" w:hAnsi="Calibri" w:eastAsia="Calibri" w:cs="Calibri"/>
                        <w:color w:val="000000"/>
                        <w:sz w:val="20"/>
                        <w:szCs w:val="20"/>
                      </w:rPr>
                      <w:t>Public Consumption - Information can be used externally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DF14E" w14:textId="77777777" w:rsidR="000F55E5" w:rsidRDefault="00A54A90">
      <w:pPr>
        <w:spacing w:after="0"/>
      </w:pPr>
      <w:r>
        <w:separator/>
      </w:r>
    </w:p>
  </w:footnote>
  <w:footnote w:type="continuationSeparator" w:id="0">
    <w:p w14:paraId="161B4A43" w14:textId="77777777" w:rsidR="000F55E5" w:rsidRDefault="00A54A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8791" w14:textId="77777777" w:rsidR="000F55E5" w:rsidRDefault="000F5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50ED" w14:textId="77777777" w:rsidR="000F55E5" w:rsidRDefault="000F5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94"/>
    <w:rsid w:val="00000694"/>
    <w:rsid w:val="00005806"/>
    <w:rsid w:val="000152FA"/>
    <w:rsid w:val="000203E7"/>
    <w:rsid w:val="000322FC"/>
    <w:rsid w:val="00046DD0"/>
    <w:rsid w:val="000516BD"/>
    <w:rsid w:val="00067865"/>
    <w:rsid w:val="00072EA5"/>
    <w:rsid w:val="00086DF0"/>
    <w:rsid w:val="000873D8"/>
    <w:rsid w:val="000B2469"/>
    <w:rsid w:val="000B712D"/>
    <w:rsid w:val="000E6AE0"/>
    <w:rsid w:val="000F55E5"/>
    <w:rsid w:val="0010475F"/>
    <w:rsid w:val="00115A40"/>
    <w:rsid w:val="001217A2"/>
    <w:rsid w:val="00147060"/>
    <w:rsid w:val="00153665"/>
    <w:rsid w:val="00155D89"/>
    <w:rsid w:val="0016038B"/>
    <w:rsid w:val="00164A09"/>
    <w:rsid w:val="0019110B"/>
    <w:rsid w:val="00195B9E"/>
    <w:rsid w:val="001A3301"/>
    <w:rsid w:val="001B1E0F"/>
    <w:rsid w:val="001B662A"/>
    <w:rsid w:val="001C463F"/>
    <w:rsid w:val="001C5D28"/>
    <w:rsid w:val="001F2B51"/>
    <w:rsid w:val="002004ED"/>
    <w:rsid w:val="002029C5"/>
    <w:rsid w:val="00203DE3"/>
    <w:rsid w:val="002369CF"/>
    <w:rsid w:val="00243242"/>
    <w:rsid w:val="002470B3"/>
    <w:rsid w:val="002577A8"/>
    <w:rsid w:val="00257F0D"/>
    <w:rsid w:val="0026268C"/>
    <w:rsid w:val="00272229"/>
    <w:rsid w:val="00273351"/>
    <w:rsid w:val="00277F45"/>
    <w:rsid w:val="002E7578"/>
    <w:rsid w:val="0031468C"/>
    <w:rsid w:val="003157E1"/>
    <w:rsid w:val="00324FEC"/>
    <w:rsid w:val="00335031"/>
    <w:rsid w:val="003373B1"/>
    <w:rsid w:val="0035191F"/>
    <w:rsid w:val="00352E9B"/>
    <w:rsid w:val="003923F5"/>
    <w:rsid w:val="003A35F6"/>
    <w:rsid w:val="003C19BD"/>
    <w:rsid w:val="00421104"/>
    <w:rsid w:val="00433BE8"/>
    <w:rsid w:val="004423BE"/>
    <w:rsid w:val="00452C2D"/>
    <w:rsid w:val="00465CE6"/>
    <w:rsid w:val="004815B5"/>
    <w:rsid w:val="0048248D"/>
    <w:rsid w:val="004923E7"/>
    <w:rsid w:val="004A203E"/>
    <w:rsid w:val="004A4422"/>
    <w:rsid w:val="004B41A0"/>
    <w:rsid w:val="004E40A9"/>
    <w:rsid w:val="004E58DE"/>
    <w:rsid w:val="004E61F3"/>
    <w:rsid w:val="00506D24"/>
    <w:rsid w:val="005625CB"/>
    <w:rsid w:val="005724D2"/>
    <w:rsid w:val="00572E34"/>
    <w:rsid w:val="00591026"/>
    <w:rsid w:val="005922E3"/>
    <w:rsid w:val="005D52EF"/>
    <w:rsid w:val="005D594C"/>
    <w:rsid w:val="005D7ADE"/>
    <w:rsid w:val="005D7C52"/>
    <w:rsid w:val="005E7209"/>
    <w:rsid w:val="006135BB"/>
    <w:rsid w:val="0063577B"/>
    <w:rsid w:val="006446DC"/>
    <w:rsid w:val="00672402"/>
    <w:rsid w:val="006A67DC"/>
    <w:rsid w:val="006B1412"/>
    <w:rsid w:val="006C195A"/>
    <w:rsid w:val="006C6BCF"/>
    <w:rsid w:val="006D4787"/>
    <w:rsid w:val="006D79F3"/>
    <w:rsid w:val="006F02D4"/>
    <w:rsid w:val="006F10AE"/>
    <w:rsid w:val="006F1FF5"/>
    <w:rsid w:val="007213B2"/>
    <w:rsid w:val="0072240D"/>
    <w:rsid w:val="00740C50"/>
    <w:rsid w:val="00765872"/>
    <w:rsid w:val="0077369F"/>
    <w:rsid w:val="00780721"/>
    <w:rsid w:val="00791794"/>
    <w:rsid w:val="007A31D3"/>
    <w:rsid w:val="007A3A46"/>
    <w:rsid w:val="007C49D5"/>
    <w:rsid w:val="007D49DB"/>
    <w:rsid w:val="007D62ED"/>
    <w:rsid w:val="0081048F"/>
    <w:rsid w:val="008919B4"/>
    <w:rsid w:val="008B3DDB"/>
    <w:rsid w:val="008D244B"/>
    <w:rsid w:val="008F55BE"/>
    <w:rsid w:val="00912030"/>
    <w:rsid w:val="00920DAB"/>
    <w:rsid w:val="0092205B"/>
    <w:rsid w:val="00933549"/>
    <w:rsid w:val="00952578"/>
    <w:rsid w:val="00962D40"/>
    <w:rsid w:val="00964834"/>
    <w:rsid w:val="00967D50"/>
    <w:rsid w:val="00976DAD"/>
    <w:rsid w:val="00983530"/>
    <w:rsid w:val="009A05B0"/>
    <w:rsid w:val="009B3DD5"/>
    <w:rsid w:val="009C773A"/>
    <w:rsid w:val="009E7E57"/>
    <w:rsid w:val="009F028D"/>
    <w:rsid w:val="00A01317"/>
    <w:rsid w:val="00A0464A"/>
    <w:rsid w:val="00A2099F"/>
    <w:rsid w:val="00A3651F"/>
    <w:rsid w:val="00A45AF7"/>
    <w:rsid w:val="00A54A90"/>
    <w:rsid w:val="00A63A4F"/>
    <w:rsid w:val="00A63FF8"/>
    <w:rsid w:val="00AA3C11"/>
    <w:rsid w:val="00AD38FE"/>
    <w:rsid w:val="00AE5995"/>
    <w:rsid w:val="00AF0616"/>
    <w:rsid w:val="00AF3BD8"/>
    <w:rsid w:val="00AF6DCC"/>
    <w:rsid w:val="00B13197"/>
    <w:rsid w:val="00B1759B"/>
    <w:rsid w:val="00B375EB"/>
    <w:rsid w:val="00B47C10"/>
    <w:rsid w:val="00B54455"/>
    <w:rsid w:val="00B56F33"/>
    <w:rsid w:val="00B572E0"/>
    <w:rsid w:val="00B634BB"/>
    <w:rsid w:val="00B74398"/>
    <w:rsid w:val="00BC3E6B"/>
    <w:rsid w:val="00BC47F0"/>
    <w:rsid w:val="00BE01CA"/>
    <w:rsid w:val="00C31027"/>
    <w:rsid w:val="00C50B00"/>
    <w:rsid w:val="00C5640F"/>
    <w:rsid w:val="00C71DC6"/>
    <w:rsid w:val="00CB1EC3"/>
    <w:rsid w:val="00CB3455"/>
    <w:rsid w:val="00CD0A6B"/>
    <w:rsid w:val="00CD7B65"/>
    <w:rsid w:val="00CE129C"/>
    <w:rsid w:val="00D0073D"/>
    <w:rsid w:val="00D12C62"/>
    <w:rsid w:val="00D2640D"/>
    <w:rsid w:val="00D36181"/>
    <w:rsid w:val="00D43AE9"/>
    <w:rsid w:val="00D515EF"/>
    <w:rsid w:val="00D61C22"/>
    <w:rsid w:val="00D83E24"/>
    <w:rsid w:val="00D85528"/>
    <w:rsid w:val="00DD2049"/>
    <w:rsid w:val="00DD45A8"/>
    <w:rsid w:val="00DE7DDD"/>
    <w:rsid w:val="00E238EE"/>
    <w:rsid w:val="00E601BB"/>
    <w:rsid w:val="00E64A58"/>
    <w:rsid w:val="00E719C9"/>
    <w:rsid w:val="00E80354"/>
    <w:rsid w:val="00EA09A1"/>
    <w:rsid w:val="00EA566A"/>
    <w:rsid w:val="00EB282F"/>
    <w:rsid w:val="00EC7C6F"/>
    <w:rsid w:val="00ED7499"/>
    <w:rsid w:val="00ED7C86"/>
    <w:rsid w:val="00EF2C0D"/>
    <w:rsid w:val="00EF3B4D"/>
    <w:rsid w:val="00EF4BB8"/>
    <w:rsid w:val="00F16947"/>
    <w:rsid w:val="00F26777"/>
    <w:rsid w:val="00F322FE"/>
    <w:rsid w:val="00F71A00"/>
    <w:rsid w:val="00FA09CE"/>
    <w:rsid w:val="00FD6BCD"/>
    <w:rsid w:val="00FF0389"/>
    <w:rsid w:val="00FF3DF7"/>
    <w:rsid w:val="00FF63E9"/>
    <w:rsid w:val="0D0B537A"/>
    <w:rsid w:val="0DAA7B10"/>
    <w:rsid w:val="0DCC6BCD"/>
    <w:rsid w:val="12E681BC"/>
    <w:rsid w:val="1BD8E171"/>
    <w:rsid w:val="2CBD6708"/>
    <w:rsid w:val="30803BFB"/>
    <w:rsid w:val="34CF5380"/>
    <w:rsid w:val="3CF1B678"/>
    <w:rsid w:val="3D972F4B"/>
    <w:rsid w:val="4F7361F1"/>
    <w:rsid w:val="512548B0"/>
    <w:rsid w:val="52AAF7F4"/>
    <w:rsid w:val="55BF0502"/>
    <w:rsid w:val="60FA7800"/>
    <w:rsid w:val="627FCB5A"/>
    <w:rsid w:val="705E6A92"/>
    <w:rsid w:val="7111D9AA"/>
    <w:rsid w:val="73022A3D"/>
    <w:rsid w:val="75A46179"/>
    <w:rsid w:val="788B5BFA"/>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1106"/>
  <w15:docId w15:val="{624096CA-8C89-4706-A2DF-260898DC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rprisem@golimpopo.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2766</Characters>
  <Application>Microsoft Office Word</Application>
  <DocSecurity>4</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Tauatsoala</dc:creator>
  <cp:lastModifiedBy>Moses Ngobeni</cp:lastModifiedBy>
  <cp:revision>2</cp:revision>
  <dcterms:created xsi:type="dcterms:W3CDTF">2025-09-03T08:14:00Z</dcterms:created>
  <dcterms:modified xsi:type="dcterms:W3CDTF">2025-09-03T08:14:00Z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FE9E6D84647E4225898423FFB71E7300_13</vt:lpwstr>
  </property>
  <property fmtid="{D5CDD505-2E9C-101B-9397-08002B2CF9AE}" pid="4" name="ClassificationContentMarkingFooterShapeIds">
    <vt:lpwstr>c2ef45,524d1305,8604f0</vt:lpwstr>
  </property>
  <property fmtid="{D5CDD505-2E9C-101B-9397-08002B2CF9AE}" pid="5" name="ClassificationContentMarkingFooterFontProps">
    <vt:lpwstr>#000000,10,Calibri</vt:lpwstr>
  </property>
  <property fmtid="{D5CDD505-2E9C-101B-9397-08002B2CF9AE}" pid="6" name="ClassificationContentMarkingFooterText">
    <vt:lpwstr>Public Consumption - Information can be used externally</vt:lpwstr>
  </property>
  <property fmtid="{D5CDD505-2E9C-101B-9397-08002B2CF9AE}" pid="7" name="MSIP_Label_55f6a522-0068-43ad-af1f-b5f82b9df037_Enabled">
    <vt:lpwstr>true</vt:lpwstr>
  </property>
  <property fmtid="{D5CDD505-2E9C-101B-9397-08002B2CF9AE}" pid="8" name="MSIP_Label_55f6a522-0068-43ad-af1f-b5f82b9df037_SetDate">
    <vt:lpwstr>2025-08-27T21:25:11Z</vt:lpwstr>
  </property>
  <property fmtid="{D5CDD505-2E9C-101B-9397-08002B2CF9AE}" pid="9" name="MSIP_Label_55f6a522-0068-43ad-af1f-b5f82b9df037_Method">
    <vt:lpwstr>Standard</vt:lpwstr>
  </property>
  <property fmtid="{D5CDD505-2E9C-101B-9397-08002B2CF9AE}" pid="10" name="MSIP_Label_55f6a522-0068-43ad-af1f-b5f82b9df037_Name">
    <vt:lpwstr>Public Consumption</vt:lpwstr>
  </property>
  <property fmtid="{D5CDD505-2E9C-101B-9397-08002B2CF9AE}" pid="11" name="MSIP_Label_55f6a522-0068-43ad-af1f-b5f82b9df037_SiteId">
    <vt:lpwstr>d8a34f09-78e0-4f90-9baa-c463eae1b346</vt:lpwstr>
  </property>
  <property fmtid="{D5CDD505-2E9C-101B-9397-08002B2CF9AE}" pid="12" name="MSIP_Label_55f6a522-0068-43ad-af1f-b5f82b9df037_ActionId">
    <vt:lpwstr>952baba8-772f-4235-98e5-897bc7ad3ff0</vt:lpwstr>
  </property>
  <property fmtid="{D5CDD505-2E9C-101B-9397-08002B2CF9AE}" pid="13" name="MSIP_Label_55f6a522-0068-43ad-af1f-b5f82b9df037_ContentBits">
    <vt:lpwstr>2</vt:lpwstr>
  </property>
  <property fmtid="{D5CDD505-2E9C-101B-9397-08002B2CF9AE}" pid="14" name="MSIP_Label_55f6a522-0068-43ad-af1f-b5f82b9df037_Tag">
    <vt:lpwstr>10, 3, 0, 1</vt:lpwstr>
  </property>
</Properties>
</file>